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AA285">
      <w:pPr>
        <w:widowControl/>
        <w:jc w:val="center"/>
        <w:rPr>
          <w:rFonts w:ascii="仿宋" w:hAnsi="仿宋" w:eastAsia="仿宋"/>
          <w:b/>
          <w:bCs/>
          <w:sz w:val="40"/>
          <w:szCs w:val="44"/>
        </w:rPr>
      </w:pPr>
      <w:r>
        <w:rPr>
          <w:rFonts w:hint="eastAsia" w:ascii="仿宋" w:hAnsi="仿宋" w:eastAsia="仿宋"/>
          <w:b/>
          <w:bCs/>
          <w:sz w:val="40"/>
          <w:szCs w:val="44"/>
        </w:rPr>
        <w:t xml:space="preserve">附件： </w:t>
      </w:r>
      <w:r>
        <w:rPr>
          <w:rFonts w:ascii="仿宋" w:hAnsi="仿宋" w:eastAsia="仿宋"/>
          <w:b/>
          <w:bCs/>
          <w:sz w:val="40"/>
          <w:szCs w:val="44"/>
        </w:rPr>
        <w:t xml:space="preserve">  </w:t>
      </w:r>
      <w:r>
        <w:rPr>
          <w:rFonts w:hint="eastAsia" w:ascii="仿宋" w:hAnsi="仿宋" w:eastAsia="仿宋"/>
          <w:b/>
          <w:bCs/>
          <w:sz w:val="40"/>
          <w:szCs w:val="44"/>
        </w:rPr>
        <w:t>两证及档案转寄及寄发政策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394"/>
        <w:gridCol w:w="2244"/>
        <w:gridCol w:w="3487"/>
      </w:tblGrid>
      <w:tr w14:paraId="04A9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Merge w:val="restart"/>
            <w:vAlign w:val="center"/>
          </w:tcPr>
          <w:p w14:paraId="13D98F3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确认类型</w:t>
            </w:r>
          </w:p>
        </w:tc>
        <w:tc>
          <w:tcPr>
            <w:tcW w:w="4394" w:type="dxa"/>
            <w:vMerge w:val="restart"/>
            <w:vAlign w:val="center"/>
          </w:tcPr>
          <w:p w14:paraId="1C576AE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需提供材料</w:t>
            </w:r>
          </w:p>
        </w:tc>
        <w:tc>
          <w:tcPr>
            <w:tcW w:w="5731" w:type="dxa"/>
            <w:gridSpan w:val="2"/>
            <w:vAlign w:val="center"/>
          </w:tcPr>
          <w:p w14:paraId="60ADBFF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材料邮寄</w:t>
            </w:r>
          </w:p>
        </w:tc>
      </w:tr>
      <w:tr w14:paraId="1D1A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Merge w:val="continue"/>
            <w:vAlign w:val="center"/>
          </w:tcPr>
          <w:p w14:paraId="714AF0F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vMerge w:val="continue"/>
            <w:vAlign w:val="center"/>
          </w:tcPr>
          <w:p w14:paraId="630C54B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 w14:paraId="6B1A772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寄发</w:t>
            </w:r>
          </w:p>
        </w:tc>
        <w:tc>
          <w:tcPr>
            <w:tcW w:w="3487" w:type="dxa"/>
            <w:vAlign w:val="center"/>
          </w:tcPr>
          <w:p w14:paraId="7159CD0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自带</w:t>
            </w:r>
          </w:p>
        </w:tc>
      </w:tr>
      <w:tr w14:paraId="433B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28757E35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按照定向单位寄发</w:t>
            </w:r>
          </w:p>
        </w:tc>
        <w:tc>
          <w:tcPr>
            <w:tcW w:w="4394" w:type="dxa"/>
            <w:vAlign w:val="center"/>
          </w:tcPr>
          <w:p w14:paraId="3E7785EE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直接进入系统进行信息补充，无需证明材料</w:t>
            </w:r>
          </w:p>
        </w:tc>
        <w:tc>
          <w:tcPr>
            <w:tcW w:w="2244" w:type="dxa"/>
            <w:vMerge w:val="restart"/>
            <w:vAlign w:val="center"/>
          </w:tcPr>
          <w:p w14:paraId="0A59CAAA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按照系统信息由负责部门通过</w:t>
            </w:r>
            <w:r>
              <w:rPr>
                <w:rFonts w:ascii="仿宋" w:hAnsi="仿宋" w:eastAsia="仿宋"/>
                <w:sz w:val="32"/>
                <w:szCs w:val="32"/>
              </w:rPr>
              <w:t>EMS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档案转递通道进行寄发。</w:t>
            </w:r>
          </w:p>
        </w:tc>
        <w:tc>
          <w:tcPr>
            <w:tcW w:w="3487" w:type="dxa"/>
            <w:vAlign w:val="center"/>
          </w:tcPr>
          <w:p w14:paraId="31C08F03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定向单位出具允许本人自带证明进行自带。</w:t>
            </w:r>
          </w:p>
        </w:tc>
      </w:tr>
      <w:tr w14:paraId="44EF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4EB51150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定向单位由第三单位委托档案管理</w:t>
            </w:r>
          </w:p>
        </w:tc>
        <w:tc>
          <w:tcPr>
            <w:tcW w:w="4394" w:type="dxa"/>
            <w:vAlign w:val="center"/>
          </w:tcPr>
          <w:p w14:paraId="1365F72B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定向单位出具档案代管说明（标明档案及两证转寄信息）</w:t>
            </w:r>
          </w:p>
        </w:tc>
        <w:tc>
          <w:tcPr>
            <w:tcW w:w="2244" w:type="dxa"/>
            <w:vMerge w:val="continue"/>
            <w:vAlign w:val="center"/>
          </w:tcPr>
          <w:p w14:paraId="49C7DC93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87" w:type="dxa"/>
            <w:vAlign w:val="center"/>
          </w:tcPr>
          <w:p w14:paraId="1365D6D6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定向单位出具档案代管说明（需标明允许本人自带）</w:t>
            </w:r>
          </w:p>
        </w:tc>
      </w:tr>
      <w:tr w14:paraId="5B1F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33C06A8F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与原定向单位解约或原定向单位注销，已有新工作单位</w:t>
            </w:r>
          </w:p>
        </w:tc>
        <w:tc>
          <w:tcPr>
            <w:tcW w:w="4394" w:type="dxa"/>
            <w:vAlign w:val="center"/>
          </w:tcPr>
          <w:p w14:paraId="77C4C7C3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原单位解约函</w:t>
            </w:r>
            <w:r>
              <w:rPr>
                <w:rFonts w:ascii="仿宋" w:hAnsi="仿宋" w:eastAsia="仿宋"/>
                <w:sz w:val="32"/>
                <w:szCs w:val="32"/>
              </w:rPr>
              <w:t>/注销证明、新单位接收证明（标明档案及两证转寄信息）</w:t>
            </w:r>
          </w:p>
        </w:tc>
        <w:tc>
          <w:tcPr>
            <w:tcW w:w="2244" w:type="dxa"/>
            <w:vMerge w:val="continue"/>
            <w:vAlign w:val="center"/>
          </w:tcPr>
          <w:p w14:paraId="53307F8C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87" w:type="dxa"/>
            <w:vAlign w:val="center"/>
          </w:tcPr>
          <w:p w14:paraId="0699F382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新单位接收证明（需标明允许本人自带）</w:t>
            </w:r>
          </w:p>
        </w:tc>
      </w:tr>
      <w:tr w14:paraId="73C7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5EBD058A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与原定向单位解约或原定向单位注销，尚无新工作单位</w:t>
            </w:r>
          </w:p>
        </w:tc>
        <w:tc>
          <w:tcPr>
            <w:tcW w:w="4394" w:type="dxa"/>
            <w:vAlign w:val="center"/>
          </w:tcPr>
          <w:p w14:paraId="148A5EBF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需提交原单位解约函</w:t>
            </w:r>
            <w:r>
              <w:rPr>
                <w:rFonts w:ascii="仿宋" w:hAnsi="仿宋" w:eastAsia="仿宋"/>
                <w:sz w:val="32"/>
                <w:szCs w:val="32"/>
              </w:rPr>
              <w:t>/注销证明、个人情况说明（标明解约/注销情况，档案转寄信息以及两证收取信息）。</w:t>
            </w:r>
          </w:p>
          <w:p w14:paraId="1B61702C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 w14:paraId="041916F6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按照个人说明由负责部门通过</w:t>
            </w:r>
            <w:r>
              <w:rPr>
                <w:rFonts w:ascii="仿宋" w:hAnsi="仿宋" w:eastAsia="仿宋"/>
                <w:sz w:val="32"/>
                <w:szCs w:val="32"/>
              </w:rPr>
              <w:t>EMS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档案转递通道进行寄发。</w:t>
            </w:r>
          </w:p>
          <w:p w14:paraId="5192A013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87" w:type="dxa"/>
            <w:vAlign w:val="center"/>
          </w:tcPr>
          <w:p w14:paraId="0113E866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个人说明。</w:t>
            </w:r>
          </w:p>
        </w:tc>
      </w:tr>
    </w:tbl>
    <w:p w14:paraId="603B5E6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56CC8"/>
    <w:rsid w:val="37A5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2024-12-27T00:59:00Z</dcterms:created>
  <dc:creator>朝九晚五</dc:creator>
  <cp:lastModifiedBy>朝九晚五</cp:lastModifiedBy>
  <dcterms:modified xsi:type="dcterms:W3CDTF">2024-12-27T01:03:20Z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0AE9113A383B40EA9D707B971F04387F_11</vt:lpwstr>
  </property>
  <property fmtid="{D5CDD505-2E9C-101B-9397-08002B2CF9AE}" pid="4" name="KSOTemplateDocerSaveRecord">
    <vt:lpwstr>eyJoZGlkIjoiZWYxNzg1ZTkzNDRmYWU0YjNkOGNkYzY4NTNhMTAwYjUiLCJ1c2VySWQiOiIyNjg0NTk2ODMifQ==</vt:lpwstr>
  </property>
</Properties>
</file>